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tabs>
          <w:tab w:val="clear" w:pos="708"/>
          <w:tab w:val="center" w:pos="6804" w:leader="none"/>
        </w:tabs>
        <w:rPr>
          <w:color w:val="000000"/>
        </w:rPr>
      </w:pPr>
      <w:r>
        <w:rPr>
          <w:b/>
          <w:color w:val="000000"/>
        </w:rPr>
        <w:t>Sede</w:t>
      </w:r>
    </w:p>
    <w:p>
      <w:pPr>
        <w:pStyle w:val="Normal"/>
        <w:tabs>
          <w:tab w:val="clear" w:pos="708"/>
          <w:tab w:val="center" w:pos="6804" w:leader="none"/>
        </w:tabs>
        <w:rPr>
          <w:color w:val="000000"/>
        </w:rPr>
      </w:pPr>
      <w:r>
        <w:rPr>
          <w:color w:val="000000"/>
        </w:rPr>
        <w:t>Via S. Lucia 42 - 35139 Padova</w:t>
      </w:r>
    </w:p>
    <w:p>
      <w:pPr>
        <w:pStyle w:val="Normal"/>
        <w:tabs>
          <w:tab w:val="clear" w:pos="708"/>
          <w:tab w:val="center" w:pos="6804" w:leader="none"/>
        </w:tabs>
        <w:rPr>
          <w:color w:val="000000"/>
        </w:rPr>
      </w:pPr>
      <w:r>
        <w:rPr>
          <w:color w:val="000000"/>
        </w:rPr>
        <w:t xml:space="preserve">E-mail: </w:t>
      </w:r>
      <w:r>
        <w:rPr>
          <w:i/>
          <w:color w:val="000080"/>
          <w:u w:val="single"/>
        </w:rPr>
        <w:t>segreteria@asvegra.it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/>
        <w:t>C.F. 92020100282 — P.I. 0010983028</w:t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8"/>
          <w:tab w:val="center" w:pos="6804" w:leader="none"/>
        </w:tabs>
        <w:jc w:val="center"/>
        <w:rPr/>
      </w:pPr>
      <w:r>
        <w:rPr>
          <w:b/>
          <w:sz w:val="28"/>
          <w:szCs w:val="28"/>
        </w:rPr>
        <w:t xml:space="preserve">GRUPPO DI </w:t>
      </w:r>
      <w:r>
        <w:rPr>
          <w:b/>
          <w:sz w:val="28"/>
          <w:szCs w:val="28"/>
        </w:rPr>
        <w:t>STUDIO</w:t>
      </w:r>
      <w:r>
        <w:rPr>
          <w:b/>
          <w:sz w:val="28"/>
          <w:szCs w:val="28"/>
        </w:rPr>
        <w:t xml:space="preserve"> ASVEGRA  </w:t>
      </w:r>
      <w:r>
        <w:rPr>
          <w:b/>
          <w:sz w:val="28"/>
          <w:szCs w:val="28"/>
        </w:rPr>
        <w:t>2019</w:t>
      </w:r>
    </w:p>
    <w:p>
      <w:pPr>
        <w:pStyle w:val="Normal"/>
        <w:tabs>
          <w:tab w:val="clear" w:pos="708"/>
          <w:tab w:val="center" w:pos="6804" w:leader="none"/>
        </w:tabs>
        <w:jc w:val="center"/>
        <w:rPr/>
      </w:pPr>
      <w:r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LE DINAMICHE FAMILIARI E LE PROBLEMATICHE DELLE COPPIE”</w:t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b/>
          <w:b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Legami Intersoggettivi E Spazio Intrapsichico </w:t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b/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>Di Pazienti E Terapeuti:</w:t>
      </w:r>
    </w:p>
    <w:p>
      <w:pPr>
        <w:pStyle w:val="Normal"/>
        <w:tabs>
          <w:tab w:val="clear" w:pos="708"/>
          <w:tab w:val="center" w:pos="6804" w:leader="none"/>
        </w:tabs>
        <w:jc w:val="center"/>
        <w:rPr/>
      </w:pPr>
      <w:r>
        <w:rPr>
          <w:b/>
          <w:i/>
          <w:sz w:val="32"/>
          <w:szCs w:val="32"/>
        </w:rPr>
        <w:t xml:space="preserve">Quali Declinazioni Nei Differenti Setting </w:t>
      </w:r>
      <w:r>
        <w:rPr>
          <w:b/>
          <w:i/>
          <w:sz w:val="32"/>
          <w:szCs w:val="32"/>
        </w:rPr>
        <w:t>d</w:t>
      </w:r>
      <w:r>
        <w:rPr>
          <w:b/>
          <w:i/>
          <w:sz w:val="32"/>
          <w:szCs w:val="32"/>
        </w:rPr>
        <w:t>i Cura</w:t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dal 7 marzo – al 3 ottobre 2019</w:t>
      </w:r>
    </w:p>
    <w:p>
      <w:pPr>
        <w:pStyle w:val="Normal"/>
        <w:tabs>
          <w:tab w:val="clear" w:pos="708"/>
          <w:tab w:val="center" w:pos="6804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center" w:pos="6804" w:leader="none"/>
        </w:tabs>
        <w:jc w:val="center"/>
        <w:rPr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2953385" cy="2200910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952720" cy="2200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73.3pt;width:232.45pt;height:173.2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center" w:pos="6804" w:leader="none"/>
        </w:tabs>
        <w:jc w:val="center"/>
        <w:rPr/>
      </w:pPr>
      <w:r>
        <w:rPr/>
      </w:r>
    </w:p>
    <w:p>
      <w:pPr>
        <w:pStyle w:val="Normal"/>
        <w:spacing w:lineRule="auto" w:line="240" w:before="0" w:after="200"/>
        <w:jc w:val="both"/>
        <w:rPr/>
      </w:pPr>
      <w:r>
        <w:rPr/>
        <w:t xml:space="preserve">Obiettivo del Gruppo di Lavoro Asvegra “Le dinamiche familiari e le problematiche delle coppie” è quello di promuovere la conoscenza della teoria della psicoanalisi della coppia e della famiglia, favorendo il dibattito a livello teorico e stimolando il confronto tramite l’esposizione di casi clinici. Si fa riferimento ad una “concezione gruppale della famiglia” che considera coppia e famiglia come </w:t>
      </w:r>
      <w:r>
        <w:rPr>
          <w:i/>
        </w:rPr>
        <w:t>«unità sovraindividuali»</w:t>
      </w:r>
      <w:r>
        <w:rPr/>
        <w:t xml:space="preserve">, dotate di un proprio funzionamento e di una propria identità. Anche il legame che si instaura tra terapeuta e gruppo familiare si configura come </w:t>
      </w:r>
      <w:r>
        <w:rPr>
          <w:i/>
        </w:rPr>
        <w:t>«elemento terzo neo-formato»</w:t>
      </w:r>
      <w:r>
        <w:rPr/>
        <w:t xml:space="preserve"> e il terapeuta stesso diventa membro attivo e partecipe di quel</w:t>
      </w:r>
      <w:r>
        <w:rPr>
          <w:i/>
        </w:rPr>
        <w:t xml:space="preserve"> «gruppo neo-fondato»</w:t>
      </w:r>
      <w:r>
        <w:rPr/>
        <w:t xml:space="preserve"> costituito dalla famiglia in legame con lui. Inoltre, lavorare con gli aspetti intersoggettivi e relazionali significa che, anche quando la presa in carico riguarda il singolo individuo, i terapeuti devono sempre avere in mente anche gli altri membri del nucleo familiare (la coppia, i figli, le relazioni con gli ascendenti, etc.,).</w:t>
      </w:r>
    </w:p>
    <w:p>
      <w:pPr>
        <w:pStyle w:val="Normal"/>
        <w:spacing w:lineRule="auto" w:line="240" w:before="0" w:after="200"/>
        <w:jc w:val="both"/>
        <w:rPr/>
      </w:pPr>
      <w:r>
        <w:rPr/>
        <w:t xml:space="preserve">La traccia di lavoro per il 2019 fa riferimento alla complessa capacità di ascolto e di plasticità richiesta al terapeuta nel sintonizzarsi coi vissuti transferali e contro-transferali della coppia o della famiglia nel suo insieme, che inevitabilmente riattivano nella coscienza del terapeuta i propri gruppi interni familiari, le rappresentazioni di legame con i genitori e con i propri fratelli. Una attivazione quindi dei propri processi transferali prima ancora dei processi controtransferali, in risposta agli investimenti affettivo-emotivi dei pazienti. </w:t>
      </w:r>
    </w:p>
    <w:p>
      <w:pPr>
        <w:pStyle w:val="Normal"/>
        <w:spacing w:lineRule="auto" w:line="240" w:before="0" w:after="200"/>
        <w:jc w:val="both"/>
        <w:rPr/>
      </w:pPr>
      <w:r>
        <w:rPr/>
        <w:t>A partire dai complessi processi transferali e controtransferali del terapeuta, ci si interroga su come è possibile osservare e intervenire clinicamente nei legami intersoggettivi, ma anche nello spazio intrapsichico dei pazienti, e quali declinazioni nei diversi setting di cura: individuale, di coppia, famigliare, di gruppo, in contesto pubblico, privato, etc.</w:t>
      </w:r>
    </w:p>
    <w:p>
      <w:pPr>
        <w:pStyle w:val="P1"/>
        <w:spacing w:lineRule="auto" w:line="240"/>
        <w:rPr>
          <w:sz w:val="20"/>
        </w:rPr>
      </w:pPr>
      <w:r>
        <w:rPr>
          <w:sz w:val="20"/>
        </w:rPr>
        <w:t>L’ultimo incontro sarà finalizzato all’individuazione di riflessioni condivise e di nuove prospettive emergenti, attraverso il lavoro di gruppo, anche in vista della programmazione per l’anno successivo.</w:t>
      </w:r>
    </w:p>
    <w:p>
      <w:pPr>
        <w:pStyle w:val="Normal"/>
        <w:tabs>
          <w:tab w:val="clear" w:pos="708"/>
          <w:tab w:val="center" w:pos="6804" w:leader="none"/>
        </w:tabs>
        <w:spacing w:lineRule="auto" w:line="240"/>
        <w:jc w:val="center"/>
        <w:rPr/>
      </w:pPr>
      <w:r>
        <w:rPr/>
      </w:r>
    </w:p>
    <w:p>
      <w:pPr>
        <w:pStyle w:val="Standard"/>
        <w:jc w:val="both"/>
        <w:rPr/>
      </w:pPr>
      <w:r>
        <w:rPr>
          <w:b/>
          <w:bCs/>
        </w:rPr>
        <w:t>Incontri</w:t>
      </w:r>
      <w:r>
        <w:rPr>
          <w:b/>
        </w:rPr>
        <w:t>: giovedì dalle ore 20.30 alle ore 22.30 (senza pause).</w:t>
      </w:r>
    </w:p>
    <w:p>
      <w:pPr>
        <w:pStyle w:val="Indice"/>
        <w:jc w:val="both"/>
        <w:rPr/>
      </w:pPr>
      <w:r>
        <w:rPr/>
        <w:t>In ogni incontro verrà presentata una breve relazione che conterrà principi fondamentali della teoria e della tecnica della psicoanalisi della coppia e della famiglia (durata 30 minuti); dopodiché avverrà un confronto-discussione a livello clinico tra i partecipanti (durata 1 ora e 30 minuti).</w:t>
      </w:r>
    </w:p>
    <w:p>
      <w:pPr>
        <w:pStyle w:val="Indice"/>
        <w:jc w:val="both"/>
        <w:rPr>
          <w:b/>
          <w:b/>
          <w:bCs/>
          <w:sz w:val="16"/>
          <w:szCs w:val="16"/>
        </w:rPr>
      </w:pPr>
      <w:r>
        <w:rPr>
          <w:b/>
        </w:rPr>
        <w:t>Il 1° incontro inizierà alle ore 20.00</w:t>
      </w:r>
      <w:r>
        <w:rPr/>
        <w:t xml:space="preserve"> per espletare le procedure di iscrizione; </w:t>
      </w:r>
      <w:r>
        <w:rPr>
          <w:b/>
        </w:rPr>
        <w:t>l’ultimo si concluderà alle ore 23.00</w:t>
      </w:r>
      <w:r>
        <w:rPr/>
        <w:t xml:space="preserve"> per la compilazione dei questionari di apprendimento e di gradimento.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ind w:firstLine="708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  <w:t>DATE:</w:t>
      </w:r>
    </w:p>
    <w:p>
      <w:pPr>
        <w:pStyle w:val="Standard"/>
        <w:jc w:val="both"/>
        <w:rPr/>
      </w:pPr>
      <w:r>
        <w:rPr>
          <w:b/>
          <w:bCs/>
        </w:rPr>
        <w:t>07 Marzo 2019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  <w:t>Ore 20.00: Iscrizioni</w:t>
      </w:r>
    </w:p>
    <w:p>
      <w:pPr>
        <w:pStyle w:val="Standard"/>
        <w:jc w:val="both"/>
        <w:rPr>
          <w:i/>
          <w:i/>
          <w:iCs/>
        </w:rPr>
      </w:pPr>
      <w:r>
        <w:rPr>
          <w:sz w:val="20"/>
          <w:szCs w:val="20"/>
        </w:rPr>
        <w:t>Ore 20.30-21.00</w:t>
      </w:r>
      <w:r>
        <w:rPr/>
        <w:t xml:space="preserve">: </w:t>
      </w:r>
      <w:r>
        <w:rPr>
          <w:i/>
          <w:iCs/>
        </w:rPr>
        <w:t>“Introduzione al tema. Lavorare con coppie e famiglie: quali implicazioni per il terapeuta psicoanaliticamente orientato”</w:t>
      </w:r>
    </w:p>
    <w:p>
      <w:pPr>
        <w:pStyle w:val="Standard"/>
        <w:jc w:val="both"/>
        <w:rPr/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sz w:val="16"/>
          <w:szCs w:val="16"/>
        </w:rPr>
      </w:pPr>
      <w:r>
        <w:rPr>
          <w:bCs/>
          <w:sz w:val="16"/>
          <w:szCs w:val="16"/>
        </w:rPr>
        <w:t xml:space="preserve"> </w:t>
      </w:r>
    </w:p>
    <w:p>
      <w:pPr>
        <w:pStyle w:val="Standard"/>
        <w:jc w:val="both"/>
        <w:rPr/>
      </w:pPr>
      <w:r>
        <w:rPr>
          <w:b/>
          <w:bCs/>
        </w:rPr>
        <w:t>04 Aprile 2019</w:t>
      </w:r>
    </w:p>
    <w:p>
      <w:pPr>
        <w:pStyle w:val="Standard"/>
        <w:jc w:val="both"/>
        <w:rPr/>
      </w:pPr>
      <w:r>
        <w:rPr>
          <w:sz w:val="20"/>
          <w:szCs w:val="20"/>
        </w:rPr>
        <w:t>Ore 20.30-21.00</w:t>
      </w:r>
      <w:r>
        <w:rPr/>
        <w:t xml:space="preserve">: </w:t>
      </w:r>
      <w:r>
        <w:rPr>
          <w:i/>
          <w:iCs/>
        </w:rPr>
        <w:t>“Coniugalità e genitorialità nelle separazioni conflittuali”</w:t>
      </w:r>
    </w:p>
    <w:p>
      <w:pPr>
        <w:pStyle w:val="Standard"/>
        <w:jc w:val="both"/>
        <w:rPr/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Standard"/>
        <w:jc w:val="both"/>
        <w:rPr/>
      </w:pPr>
      <w:r>
        <w:rPr>
          <w:b/>
          <w:bCs/>
        </w:rPr>
        <w:t>09 Maggio</w:t>
      </w:r>
      <w:r>
        <w:rPr/>
        <w:t xml:space="preserve"> </w:t>
      </w:r>
      <w:r>
        <w:rPr>
          <w:b/>
          <w:bCs/>
        </w:rPr>
        <w:t>2019</w:t>
      </w:r>
    </w:p>
    <w:p>
      <w:pPr>
        <w:pStyle w:val="Standard"/>
        <w:jc w:val="both"/>
        <w:rPr>
          <w:i/>
          <w:i/>
          <w:iCs/>
        </w:rPr>
      </w:pPr>
      <w:r>
        <w:rPr>
          <w:sz w:val="20"/>
          <w:szCs w:val="20"/>
        </w:rPr>
        <w:t>Ore 20.30-21.00</w:t>
      </w:r>
      <w:r>
        <w:rPr/>
        <w:t xml:space="preserve">: </w:t>
      </w:r>
      <w:r>
        <w:rPr>
          <w:i/>
        </w:rPr>
        <w:t>“Gli effetti del lavoro dei legami familiari sul processo di cura dal setting individuale al setting gruppale”</w:t>
      </w:r>
    </w:p>
    <w:p>
      <w:pPr>
        <w:pStyle w:val="Standard"/>
        <w:jc w:val="both"/>
        <w:rPr/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Standard"/>
        <w:jc w:val="both"/>
        <w:rPr/>
      </w:pPr>
      <w:r>
        <w:rPr>
          <w:b/>
          <w:bCs/>
        </w:rPr>
        <w:t>06 Giugno 2019</w:t>
      </w:r>
    </w:p>
    <w:p>
      <w:pPr>
        <w:pStyle w:val="Standard"/>
        <w:jc w:val="both"/>
        <w:rPr>
          <w:i/>
          <w:i/>
          <w:iCs/>
        </w:rPr>
      </w:pPr>
      <w:r>
        <w:rPr>
          <w:sz w:val="20"/>
          <w:szCs w:val="20"/>
        </w:rPr>
        <w:t>Ore 20.30-21.00</w:t>
      </w:r>
      <w:r>
        <w:rPr/>
        <w:t xml:space="preserve">: </w:t>
      </w:r>
      <w:r>
        <w:rPr>
          <w:i/>
          <w:iCs/>
        </w:rPr>
        <w:t>“A chi appartiene il sogno del sognatore nelle psicoterapie di coppia e familiari?”</w:t>
      </w:r>
    </w:p>
    <w:p>
      <w:pPr>
        <w:pStyle w:val="Standard"/>
        <w:jc w:val="both"/>
        <w:rPr>
          <w:i/>
          <w:i/>
        </w:rPr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Standard"/>
        <w:jc w:val="both"/>
        <w:rPr/>
      </w:pPr>
      <w:r>
        <w:rPr>
          <w:b/>
          <w:bCs/>
        </w:rPr>
        <w:t>12 Settembre 2019</w:t>
      </w:r>
    </w:p>
    <w:p>
      <w:pPr>
        <w:pStyle w:val="Standard"/>
        <w:jc w:val="both"/>
        <w:rPr>
          <w:bCs/>
          <w:i/>
          <w:i/>
          <w:iCs/>
        </w:rPr>
      </w:pPr>
      <w:r>
        <w:rPr>
          <w:sz w:val="20"/>
          <w:szCs w:val="20"/>
        </w:rPr>
        <w:t>Ore 20.30-21.00</w:t>
      </w:r>
      <w:r>
        <w:rPr>
          <w:bCs/>
        </w:rPr>
        <w:t xml:space="preserve">: </w:t>
      </w:r>
      <w:r>
        <w:rPr>
          <w:bCs/>
          <w:i/>
          <w:iCs/>
        </w:rPr>
        <w:t>“L'accompagnamento alla nascita del bambino, della sua mamma e della sua famiglia. Riflessioni sulle articolate declinazioni del setting in un Consultorio Familiare tra prevenzione e cura”</w:t>
      </w:r>
    </w:p>
    <w:p>
      <w:pPr>
        <w:pStyle w:val="Standard"/>
        <w:jc w:val="both"/>
        <w:rPr/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Standard"/>
        <w:jc w:val="both"/>
        <w:rPr/>
      </w:pPr>
      <w:r>
        <w:rPr>
          <w:b/>
          <w:bCs/>
        </w:rPr>
        <w:t>03 Ottobre 2019</w:t>
      </w:r>
    </w:p>
    <w:p>
      <w:pPr>
        <w:pStyle w:val="Standard"/>
        <w:jc w:val="both"/>
        <w:rPr>
          <w:bCs/>
          <w:i/>
          <w:i/>
          <w:iCs/>
        </w:rPr>
      </w:pPr>
      <w:r>
        <w:rPr>
          <w:sz w:val="20"/>
          <w:szCs w:val="20"/>
        </w:rPr>
        <w:t>Ore 20.30-21.00</w:t>
      </w:r>
      <w:r>
        <w:rPr>
          <w:bCs/>
        </w:rPr>
        <w:t xml:space="preserve">: </w:t>
      </w:r>
      <w:r>
        <w:rPr>
          <w:bCs/>
          <w:i/>
          <w:iCs/>
        </w:rPr>
        <w:t>“Riflessioni su contenuti e prospettive emergenti”</w:t>
      </w:r>
    </w:p>
    <w:p>
      <w:pPr>
        <w:pStyle w:val="Standard"/>
        <w:jc w:val="both"/>
        <w:rPr>
          <w:bCs/>
          <w:iCs/>
        </w:rPr>
      </w:pPr>
      <w:r>
        <w:rPr>
          <w:bCs/>
          <w:sz w:val="20"/>
          <w:szCs w:val="20"/>
        </w:rPr>
        <w:t>Ore 21.00-22.30: lavoro di gruppo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Ore 22.30-23.00: compilazione dei questionari e conclusione dei lavori </w:t>
      </w:r>
    </w:p>
    <w:p>
      <w:pPr>
        <w:pStyle w:val="Standard"/>
        <w:ind w:firstLine="708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docente/responsabile scientifico:</w:t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Dott.ssa La Rosa Elena Salvatrice, psicologa psicoterapeuta</w:t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altro responsabile scientifico: </w:t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Dott.ssa Silvestro Alessandra, medico psicoterapeuta</w:t>
      </w:r>
    </w:p>
    <w:p>
      <w:pPr>
        <w:pStyle w:val="Standard"/>
        <w:ind w:firstLine="708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Sede: </w:t>
      </w:r>
      <w:r>
        <w:rPr>
          <w:sz w:val="20"/>
          <w:szCs w:val="20"/>
        </w:rPr>
        <w:t>Sede di Asvegra/Coirag –Via S. Lucia 42- 35139 Padova</w:t>
      </w:r>
    </w:p>
    <w:p>
      <w:pPr>
        <w:pStyle w:val="Standard"/>
        <w:ind w:firstLine="708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Standard"/>
        <w:jc w:val="both"/>
        <w:rPr/>
      </w:pPr>
      <w:r>
        <w:rPr>
          <w:b/>
          <w:sz w:val="20"/>
          <w:szCs w:val="20"/>
        </w:rPr>
        <w:t>Adesione entro il 1 marzo 2019 (</w:t>
      </w:r>
      <w:hyperlink r:id="rId3">
        <w:r>
          <w:rPr>
            <w:rStyle w:val="CollegamentoInternet"/>
            <w:b/>
            <w:sz w:val="20"/>
            <w:szCs w:val="20"/>
          </w:rPr>
          <w:t>segreteria@</w:t>
        </w:r>
        <w:r>
          <w:rPr>
            <w:rStyle w:val="CollegamentoInternet"/>
            <w:b/>
            <w:sz w:val="20"/>
            <w:szCs w:val="20"/>
          </w:rPr>
          <w:t>asvegra.</w:t>
        </w:r>
        <w:r>
          <w:rPr>
            <w:rStyle w:val="CollegamentoInternet"/>
            <w:b/>
            <w:sz w:val="20"/>
            <w:szCs w:val="20"/>
          </w:rPr>
          <w:t>it</w:t>
        </w:r>
      </w:hyperlink>
      <w:r>
        <w:rPr>
          <w:b/>
          <w:sz w:val="20"/>
          <w:szCs w:val="20"/>
        </w:rPr>
        <w:t xml:space="preserve">) </w:t>
      </w:r>
      <w:r>
        <w:rPr>
          <w:sz w:val="20"/>
          <w:szCs w:val="20"/>
        </w:rPr>
        <w:t xml:space="preserve">e per conoscenza anche al coordinatore del gruppo di lavoro </w:t>
      </w:r>
      <w:r>
        <w:rPr>
          <w:b/>
          <w:sz w:val="20"/>
          <w:szCs w:val="20"/>
        </w:rPr>
        <w:t>(</w:t>
      </w:r>
      <w:hyperlink r:id="rId4">
        <w:r>
          <w:rPr>
            <w:rStyle w:val="CollegamentoInternet"/>
            <w:b/>
            <w:sz w:val="20"/>
            <w:szCs w:val="20"/>
          </w:rPr>
          <w:t>elena.larosa@aulss6.veneto.it</w:t>
        </w:r>
      </w:hyperlink>
      <w:r>
        <w:rPr>
          <w:b/>
          <w:sz w:val="20"/>
          <w:szCs w:val="20"/>
        </w:rPr>
        <w:t xml:space="preserve">) </w:t>
      </w:r>
    </w:p>
    <w:p>
      <w:pPr>
        <w:pStyle w:val="Standard"/>
        <w:ind w:left="708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both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E’ stato richiesto accreditamento ECM per psicologi e medici</w:t>
      </w:r>
    </w:p>
    <w:p>
      <w:pPr>
        <w:pStyle w:val="Standard"/>
        <w:jc w:val="both"/>
        <w:rPr>
          <w:sz w:val="20"/>
          <w:szCs w:val="20"/>
        </w:rPr>
      </w:pPr>
      <w:r>
        <w:rPr>
          <w:b/>
          <w:sz w:val="20"/>
          <w:szCs w:val="20"/>
        </w:rPr>
        <w:t>(NB: per ottenere i crediti è necessaria la partecipazione a tutti gli incontri)</w:t>
      </w:r>
    </w:p>
    <w:p>
      <w:pPr>
        <w:pStyle w:val="Normal"/>
        <w:tabs>
          <w:tab w:val="clear" w:pos="708"/>
          <w:tab w:val="center" w:pos="6804" w:leader="none"/>
        </w:tabs>
        <w:jc w:val="both"/>
        <w:rPr/>
      </w:pPr>
      <w:r>
        <w:rPr/>
      </w:r>
    </w:p>
    <w:p>
      <w:pPr>
        <w:pStyle w:val="WWPredefinito"/>
        <w:spacing w:lineRule="auto" w:line="360"/>
        <w:jc w:val="both"/>
        <w:rPr>
          <w:rFonts w:cs="Times New Roman"/>
          <w:b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Quota di partecipazione </w:t>
      </w:r>
      <w:r>
        <w:rPr>
          <w:rFonts w:cs="Times New Roman"/>
          <w:sz w:val="20"/>
          <w:szCs w:val="20"/>
        </w:rPr>
        <w:t xml:space="preserve">(da versare con bonifico bancario entro 15 gg dopo la data di </w:t>
        <w:tab/>
        <w:t>inizio)</w:t>
      </w:r>
      <w:r>
        <w:rPr>
          <w:rFonts w:cs="Times New Roman"/>
          <w:b/>
          <w:sz w:val="20"/>
          <w:szCs w:val="20"/>
        </w:rPr>
        <w:t xml:space="preserve"> </w:t>
      </w:r>
    </w:p>
    <w:p>
      <w:pPr>
        <w:pStyle w:val="Titolo3"/>
        <w:spacing w:lineRule="auto" w:line="360"/>
        <w:ind w:firstLine="709"/>
        <w:jc w:val="both"/>
        <w:rPr/>
      </w:pPr>
      <w:r>
        <w:rPr>
          <w:rFonts w:cs="Times New Roman"/>
          <w:b/>
          <w:sz w:val="20"/>
          <w:szCs w:val="20"/>
        </w:rPr>
        <w:t>IBAN: </w:t>
      </w:r>
      <w:r>
        <w:rPr>
          <w:rStyle w:val="Enfasiforte"/>
          <w:rFonts w:cs="Times New Roman"/>
          <w:sz w:val="20"/>
          <w:szCs w:val="20"/>
        </w:rPr>
        <w:t xml:space="preserve">IT19 N030 6912 1181 0000 0011 717 </w:t>
      </w:r>
      <w:r>
        <w:rPr>
          <w:rFonts w:cs="Times New Roman"/>
          <w:b/>
          <w:sz w:val="20"/>
          <w:szCs w:val="20"/>
        </w:rPr>
        <w:t>– Causale: “Gruppo coppie e famiglie”</w:t>
      </w:r>
    </w:p>
    <w:p>
      <w:pPr>
        <w:pStyle w:val="WWPredefinito"/>
        <w:spacing w:lineRule="auto" w:line="360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50,00€ senza ECM/ 100,00€ con ECM per i Soci Asvegra</w:t>
      </w:r>
    </w:p>
    <w:p>
      <w:pPr>
        <w:pStyle w:val="WWPredefinito"/>
        <w:spacing w:lineRule="auto" w:line="360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70,00€ +IVA senza ECM/ 150,00€ +IVA con ECM per i Non-Soci </w:t>
      </w:r>
    </w:p>
    <w:p>
      <w:pPr>
        <w:pStyle w:val="WWPredefinito"/>
        <w:spacing w:lineRule="auto" w:line="360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10,00€ +IVA</w:t>
      </w:r>
      <w:bookmarkStart w:id="0" w:name="_GoBack"/>
      <w:bookmarkEnd w:id="0"/>
      <w:r>
        <w:rPr>
          <w:rFonts w:cs="Times New Roman"/>
          <w:sz w:val="20"/>
          <w:szCs w:val="20"/>
        </w:rPr>
        <w:t xml:space="preserve"> per allievi COIRAG, tirocinanti e specializzandi</w:t>
      </w:r>
    </w:p>
    <w:p>
      <w:pPr>
        <w:pStyle w:val="WWPredefinito"/>
        <w:spacing w:lineRule="auto" w:line="360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</w:r>
    </w:p>
    <w:p>
      <w:pPr>
        <w:pStyle w:val="WWPredefinito"/>
        <w:spacing w:lineRule="auto" w:line="360"/>
        <w:jc w:val="both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720" w:top="2234" w:footer="720" w:bottom="1134" w:gutter="0"/>
      <w:pgNumType w:fmt="decimal"/>
      <w:formProt w:val="false"/>
      <w:textDirection w:val="lrTb"/>
      <w:docGrid w:type="default" w:linePitch="600" w:charSpace="4915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Comic Sans MS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TimesNewRomanPSM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tabs>
        <w:tab w:val="clear" w:pos="708"/>
        <w:tab w:val="center" w:pos="5386" w:leader="none"/>
        <w:tab w:val="right" w:pos="10772" w:leader="none"/>
      </w:tabs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4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64135" cy="142875"/>
              <wp:effectExtent l="0" t="0" r="0" b="0"/>
              <wp:wrapSquare wrapText="bothSides"/>
              <wp:docPr id="3" name="Cornic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5" cy="1428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Pidipagina"/>
                            <w:tabs>
                              <w:tab w:val="clear" w:pos="708"/>
                              <w:tab w:val="center" w:pos="5386" w:leader="none"/>
                              <w:tab w:val="right" w:pos="10772" w:leader="none"/>
                            </w:tabs>
                            <w:rPr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5.05pt;height:11.25pt;mso-wrap-distance-left:0pt;mso-wrap-distance-right:0pt;mso-wrap-distance-top:0pt;mso-wrap-distance-bottom:0pt;margin-top:0pt;mso-position-vertical-relative:text;margin-left:238.45pt;mso-position-horizontal:center;mso-position-horizontal-relative:text">
              <v:fill opacity="0f"/>
              <v:textbox inset="0in,0in,0in,0in">
                <w:txbxContent>
                  <w:p>
                    <w:pPr>
                      <w:pStyle w:val="Pidipagina"/>
                      <w:tabs>
                        <w:tab w:val="clear" w:pos="708"/>
                        <w:tab w:val="center" w:pos="5386" w:leader="none"/>
                        <w:tab w:val="right" w:pos="10772" w:leader="none"/>
                      </w:tabs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708"/>
        <w:tab w:val="center" w:pos="4819" w:leader="none"/>
        <w:tab w:val="right" w:pos="9638" w:leader="none"/>
      </w:tabs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6350</wp:posOffset>
              </wp:positionH>
              <wp:positionV relativeFrom="paragraph">
                <wp:posOffset>273685</wp:posOffset>
              </wp:positionV>
              <wp:extent cx="2718435" cy="615950"/>
              <wp:effectExtent l="0" t="0" r="0" b="0"/>
              <wp:wrapSquare wrapText="bothSides"/>
              <wp:docPr id="2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717640" cy="6152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stroked="f" style="position:absolute;margin-left:0.5pt;margin-top:21.55pt;width:213.95pt;height:48.4pt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olo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Titolo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Titolo3"/>
      <w:numFmt w:val="none"/>
      <w:suff w:val="nothing"/>
      <w:lvlText w:val=""/>
      <w:lvlJc w:val="left"/>
      <w:pPr>
        <w:ind w:left="720" w:hanging="720"/>
      </w:pPr>
    </w:lvl>
    <w:lvl w:ilvl="3">
      <w:start w:val="1"/>
      <w:pStyle w:val="Titolo4"/>
      <w:numFmt w:val="none"/>
      <w:suff w:val="nothing"/>
      <w:lvlText w:val=""/>
      <w:lvlJc w:val="left"/>
      <w:pPr>
        <w:ind w:left="864" w:hanging="864"/>
      </w:pPr>
    </w:lvl>
    <w:lvl w:ilvl="4">
      <w:start w:val="1"/>
      <w:pStyle w:val="Titolo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Titolo6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>
    <w:compatSetting w:name="compatibilityMode" w:uri="http://schemas.microsoft.com/office/word" w:val="1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0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bidi="it-IT" w:val="it-IT" w:eastAsia="it-IT"/>
    </w:rPr>
  </w:style>
  <w:style w:type="paragraph" w:styleId="Titolo1">
    <w:name w:val="Heading 1"/>
    <w:basedOn w:val="Normal"/>
    <w:next w:val="Corpodeltesto"/>
    <w:qFormat/>
    <w:pPr>
      <w:numPr>
        <w:ilvl w:val="0"/>
        <w:numId w:val="1"/>
      </w:numPr>
      <w:spacing w:before="240" w:after="60"/>
      <w:outlineLvl w:val="0"/>
    </w:pPr>
    <w:rPr/>
  </w:style>
  <w:style w:type="paragraph" w:styleId="Titolo2">
    <w:name w:val="Heading 2"/>
    <w:basedOn w:val="Normal"/>
    <w:next w:val="Corpodeltesto"/>
    <w:qFormat/>
    <w:pPr>
      <w:numPr>
        <w:ilvl w:val="1"/>
        <w:numId w:val="1"/>
      </w:numPr>
      <w:spacing w:before="240" w:after="60"/>
      <w:outlineLvl w:val="1"/>
    </w:pPr>
    <w:rPr/>
  </w:style>
  <w:style w:type="paragraph" w:styleId="Titolo3">
    <w:name w:val="Heading 3"/>
    <w:basedOn w:val="Normal"/>
    <w:next w:val="Corpodeltesto"/>
    <w:qFormat/>
    <w:pPr>
      <w:numPr>
        <w:ilvl w:val="2"/>
        <w:numId w:val="1"/>
      </w:numPr>
      <w:spacing w:before="240" w:after="60"/>
      <w:outlineLvl w:val="2"/>
    </w:pPr>
    <w:rPr/>
  </w:style>
  <w:style w:type="paragraph" w:styleId="Titolo4">
    <w:name w:val="Heading 4"/>
    <w:basedOn w:val="Normal"/>
    <w:next w:val="Corpodeltesto"/>
    <w:qFormat/>
    <w:pPr>
      <w:numPr>
        <w:ilvl w:val="3"/>
        <w:numId w:val="1"/>
      </w:numPr>
      <w:spacing w:before="240" w:after="60"/>
      <w:outlineLvl w:val="3"/>
    </w:pPr>
    <w:rPr/>
  </w:style>
  <w:style w:type="paragraph" w:styleId="Titolo5">
    <w:name w:val="Heading 5"/>
    <w:basedOn w:val="Normal"/>
    <w:next w:val="Corpodeltesto"/>
    <w:qFormat/>
    <w:pPr>
      <w:numPr>
        <w:ilvl w:val="4"/>
        <w:numId w:val="1"/>
      </w:numPr>
      <w:spacing w:before="240" w:after="60"/>
      <w:outlineLvl w:val="4"/>
    </w:pPr>
    <w:rPr/>
  </w:style>
  <w:style w:type="paragraph" w:styleId="Titolo6">
    <w:name w:val="Heading 6"/>
    <w:basedOn w:val="Normal"/>
    <w:next w:val="Corpodeltesto"/>
    <w:qFormat/>
    <w:pPr>
      <w:numPr>
        <w:ilvl w:val="5"/>
        <w:numId w:val="1"/>
      </w:numPr>
      <w:spacing w:before="240" w:after="60"/>
      <w:outlineLvl w:val="5"/>
    </w:pPr>
    <w:rPr/>
  </w:style>
  <w:style w:type="paragraph" w:styleId="Titolo7">
    <w:name w:val="Heading 7"/>
    <w:basedOn w:val="Normal"/>
    <w:next w:val="Normal"/>
    <w:qFormat/>
    <w:pPr>
      <w:keepNext w:val="true"/>
      <w:keepLines/>
      <w:spacing w:before="200" w:after="0"/>
      <w:outlineLvl w:val="6"/>
    </w:pPr>
    <w:rPr>
      <w:i/>
      <w:color w:val="404040"/>
    </w:rPr>
  </w:style>
  <w:style w:type="paragraph" w:styleId="Titolo8">
    <w:name w:val="Heading 8"/>
    <w:basedOn w:val="Normal"/>
    <w:next w:val="Normal"/>
    <w:qFormat/>
    <w:pPr>
      <w:keepNext w:val="true"/>
      <w:keepLines/>
      <w:spacing w:before="200" w:after="0"/>
      <w:outlineLvl w:val="7"/>
    </w:pPr>
    <w:rPr>
      <w:color w:val="404040"/>
    </w:rPr>
  </w:style>
  <w:style w:type="paragraph" w:styleId="Titolo9">
    <w:name w:val="Heading 9"/>
    <w:basedOn w:val="Normal"/>
    <w:next w:val="Normal"/>
    <w:qFormat/>
    <w:pPr>
      <w:keepNext w:val="true"/>
      <w:keepLines/>
      <w:spacing w:before="200" w:after="0"/>
      <w:outlineLvl w:val="8"/>
    </w:pPr>
    <w:rPr>
      <w:i/>
      <w:color w:val="40404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Symbol" w:hAnsi="Symbol" w:cs="Symbol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Symbol" w:hAnsi="Symbol" w:cs="Symbol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6z0" w:customStyle="1">
    <w:name w:val="WW8Num6z0"/>
    <w:qFormat/>
    <w:rPr>
      <w:rFonts w:ascii="Comic Sans MS" w:hAnsi="Comic Sans MS" w:cs="Comic Sans MS"/>
    </w:rPr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1z0" w:customStyle="1">
    <w:name w:val="WW8Num11z0"/>
    <w:qFormat/>
    <w:rPr/>
  </w:style>
  <w:style w:type="character" w:styleId="WW8Num11z1" w:customStyle="1">
    <w:name w:val="WW8Num11z1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2z0" w:customStyle="1">
    <w:name w:val="WW8Num12z0"/>
    <w:qFormat/>
    <w:rPr>
      <w:rFonts w:ascii="Symbol" w:hAnsi="Symbol" w:cs="Symbol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3z0" w:customStyle="1">
    <w:name w:val="WW8Num13z0"/>
    <w:qFormat/>
    <w:rPr>
      <w:rFonts w:ascii="Comic Sans MS" w:hAnsi="Comic Sans MS" w:cs="Comic Sans MS"/>
    </w:rPr>
  </w:style>
  <w:style w:type="character" w:styleId="WW8Num14z0" w:customStyle="1">
    <w:name w:val="WW8Num14z0"/>
    <w:qFormat/>
    <w:rPr>
      <w:rFonts w:ascii="Symbol" w:hAnsi="Symbol" w:cs="Symbol"/>
    </w:rPr>
  </w:style>
  <w:style w:type="character" w:styleId="WW8Num14z1" w:customStyle="1">
    <w:name w:val="WW8Num14z1"/>
    <w:qFormat/>
    <w:rPr>
      <w:rFonts w:ascii="Courier New" w:hAnsi="Courier New" w:cs="Courier New"/>
    </w:rPr>
  </w:style>
  <w:style w:type="character" w:styleId="WW8Num14z2" w:customStyle="1">
    <w:name w:val="WW8Num14z2"/>
    <w:qFormat/>
    <w:rPr>
      <w:rFonts w:ascii="Wingdings" w:hAnsi="Wingdings" w:cs="Wingdings"/>
    </w:rPr>
  </w:style>
  <w:style w:type="character" w:styleId="WW8Num15z0" w:customStyle="1">
    <w:name w:val="WW8Num15z0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4" w:customStyle="1">
    <w:name w:val="WW8Num15z4"/>
    <w:qFormat/>
    <w:rPr>
      <w:rFonts w:ascii="Courier New" w:hAnsi="Courier New" w:cs="Courier New"/>
    </w:rPr>
  </w:style>
  <w:style w:type="character" w:styleId="WW8Num16z0" w:customStyle="1">
    <w:name w:val="WW8Num16z0"/>
    <w:qFormat/>
    <w:rPr>
      <w:rFonts w:ascii="Symbol" w:hAnsi="Symbol" w:cs="Symbol"/>
    </w:rPr>
  </w:style>
  <w:style w:type="character" w:styleId="WW8Num16z1" w:customStyle="1">
    <w:name w:val="WW8Num16z1"/>
    <w:qFormat/>
    <w:rPr/>
  </w:style>
  <w:style w:type="character" w:styleId="WW8Num16z2" w:customStyle="1">
    <w:name w:val="WW8Num16z2"/>
    <w:qFormat/>
    <w:rPr/>
  </w:style>
  <w:style w:type="character" w:styleId="WW8Num16z3" w:customStyle="1">
    <w:name w:val="WW8Num16z3"/>
    <w:qFormat/>
    <w:rPr/>
  </w:style>
  <w:style w:type="character" w:styleId="WW8Num16z4" w:customStyle="1">
    <w:name w:val="WW8Num16z4"/>
    <w:qFormat/>
    <w:rPr/>
  </w:style>
  <w:style w:type="character" w:styleId="WW8Num16z5" w:customStyle="1">
    <w:name w:val="WW8Num16z5"/>
    <w:qFormat/>
    <w:rPr/>
  </w:style>
  <w:style w:type="character" w:styleId="WW8Num16z6" w:customStyle="1">
    <w:name w:val="WW8Num16z6"/>
    <w:qFormat/>
    <w:rPr/>
  </w:style>
  <w:style w:type="character" w:styleId="WW8Num16z7" w:customStyle="1">
    <w:name w:val="WW8Num16z7"/>
    <w:qFormat/>
    <w:rPr/>
  </w:style>
  <w:style w:type="character" w:styleId="WW8Num16z8" w:customStyle="1">
    <w:name w:val="WW8Num16z8"/>
    <w:qFormat/>
    <w:rPr/>
  </w:style>
  <w:style w:type="character" w:styleId="WW8Num17z0" w:customStyle="1">
    <w:name w:val="WW8Num17z0"/>
    <w:qFormat/>
    <w:rPr>
      <w:rFonts w:ascii="Symbol" w:hAnsi="Symbol" w:cs="Symbol"/>
    </w:rPr>
  </w:style>
  <w:style w:type="character" w:styleId="WW8Num17z1" w:customStyle="1">
    <w:name w:val="WW8Num17z1"/>
    <w:qFormat/>
    <w:rPr>
      <w:rFonts w:ascii="Courier New" w:hAnsi="Courier New" w:cs="Courier New"/>
    </w:rPr>
  </w:style>
  <w:style w:type="character" w:styleId="WW8Num17z2" w:customStyle="1">
    <w:name w:val="WW8Num17z2"/>
    <w:qFormat/>
    <w:rPr>
      <w:rFonts w:ascii="Wingdings" w:hAnsi="Wingdings" w:cs="Wingdings"/>
    </w:rPr>
  </w:style>
  <w:style w:type="character" w:styleId="WW8Num18z0" w:customStyle="1">
    <w:name w:val="WW8Num18z0"/>
    <w:qFormat/>
    <w:rPr>
      <w:rFonts w:ascii="Symbol" w:hAnsi="Symbol" w:cs="Symbol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9z0" w:customStyle="1">
    <w:name w:val="WW8Num19z0"/>
    <w:qFormat/>
    <w:rPr>
      <w:rFonts w:ascii="Symbol" w:hAnsi="Symbol" w:cs="Symbol"/>
    </w:rPr>
  </w:style>
  <w:style w:type="character" w:styleId="WW8Num19z2" w:customStyle="1">
    <w:name w:val="WW8Num19z2"/>
    <w:qFormat/>
    <w:rPr/>
  </w:style>
  <w:style w:type="character" w:styleId="WW8Num19z3" w:customStyle="1">
    <w:name w:val="WW8Num19z3"/>
    <w:qFormat/>
    <w:rPr/>
  </w:style>
  <w:style w:type="character" w:styleId="WW8Num19z4" w:customStyle="1">
    <w:name w:val="WW8Num19z4"/>
    <w:qFormat/>
    <w:rPr/>
  </w:style>
  <w:style w:type="character" w:styleId="WW8Num19z5" w:customStyle="1">
    <w:name w:val="WW8Num19z5"/>
    <w:qFormat/>
    <w:rPr/>
  </w:style>
  <w:style w:type="character" w:styleId="WW8Num19z6" w:customStyle="1">
    <w:name w:val="WW8Num19z6"/>
    <w:qFormat/>
    <w:rPr/>
  </w:style>
  <w:style w:type="character" w:styleId="WW8Num19z7" w:customStyle="1">
    <w:name w:val="WW8Num19z7"/>
    <w:qFormat/>
    <w:rPr/>
  </w:style>
  <w:style w:type="character" w:styleId="WW8Num19z8" w:customStyle="1">
    <w:name w:val="WW8Num19z8"/>
    <w:qFormat/>
    <w:rPr/>
  </w:style>
  <w:style w:type="character" w:styleId="Carpredefinitoparagrafo1" w:customStyle="1">
    <w:name w:val="Car. predefinito paragrafo1"/>
    <w:qFormat/>
    <w:rPr>
      <w:rFonts w:ascii="Times New Roman" w:hAnsi="Times New Roman" w:eastAsia="Times New Roman" w:cs="Times New Roman"/>
    </w:rPr>
  </w:style>
  <w:style w:type="character" w:styleId="SubtleEmphasis">
    <w:name w:val="Subtle Emphasis"/>
    <w:qFormat/>
    <w:rPr>
      <w:rFonts w:ascii="Times New Roman" w:hAnsi="Times New Roman" w:eastAsia="Times New Roman" w:cs="Times New Roman"/>
      <w:i/>
      <w:color w:val="808080"/>
    </w:rPr>
  </w:style>
  <w:style w:type="character" w:styleId="Pagenumber">
    <w:name w:val="page number"/>
    <w:qFormat/>
    <w:rPr>
      <w:rFonts w:ascii="Times New Roman" w:hAnsi="Times New Roman" w:eastAsia="Times New Roman" w:cs="Times New Roman"/>
    </w:rPr>
  </w:style>
  <w:style w:type="character" w:styleId="CorpotestoCarattere" w:customStyle="1">
    <w:name w:val="Corpo testo Carattere"/>
    <w:qFormat/>
    <w:rPr>
      <w:rFonts w:ascii="Times New Roman" w:hAnsi="Times New Roman" w:eastAsia="Times New Roman" w:cs="Times New Roman"/>
    </w:rPr>
  </w:style>
  <w:style w:type="character" w:styleId="Caratterenotadichiusura" w:customStyle="1">
    <w:name w:val="Carattere nota di chiusura"/>
    <w:qFormat/>
    <w:rPr>
      <w:rFonts w:ascii="Times New Roman" w:hAnsi="Times New Roman" w:eastAsia="Times New Roman" w:cs="Times New Roman"/>
      <w:vertAlign w:val="superscript"/>
    </w:rPr>
  </w:style>
  <w:style w:type="character" w:styleId="Titolo8Carattere" w:customStyle="1">
    <w:name w:val="Titolo 8 Carattere"/>
    <w:qFormat/>
    <w:rPr>
      <w:rFonts w:ascii="Times New Roman" w:hAnsi="Times New Roman" w:eastAsia="Times New Roman" w:cs="Times New Roman"/>
      <w:color w:val="404040"/>
      <w:sz w:val="20"/>
      <w:szCs w:val="20"/>
    </w:rPr>
  </w:style>
  <w:style w:type="character" w:styleId="TestonormaleCarattere" w:customStyle="1">
    <w:name w:val="Testo normale Carattere"/>
    <w:qFormat/>
    <w:rPr>
      <w:rFonts w:ascii="Courier New" w:hAnsi="Courier New" w:eastAsia="Courier New" w:cs="Times New Roman"/>
      <w:sz w:val="20"/>
      <w:szCs w:val="20"/>
    </w:rPr>
  </w:style>
  <w:style w:type="character" w:styleId="SottotitoloCarattere" w:customStyle="1">
    <w:name w:val="Sottotitolo Carattere"/>
    <w:qFormat/>
    <w:rPr>
      <w:rFonts w:ascii="Calibri" w:hAnsi="Calibri" w:eastAsia="Times New Roman" w:cs="Times New Roman"/>
      <w:sz w:val="24"/>
      <w:szCs w:val="24"/>
    </w:rPr>
  </w:style>
  <w:style w:type="character" w:styleId="TestofumettoCarattere" w:customStyle="1">
    <w:name w:val="Testo fumetto Carattere"/>
    <w:qFormat/>
    <w:rPr>
      <w:rFonts w:ascii="Tahoma" w:hAnsi="Tahoma" w:eastAsia="Tahoma" w:cs="Times New Roman"/>
      <w:sz w:val="16"/>
      <w:szCs w:val="16"/>
    </w:rPr>
  </w:style>
  <w:style w:type="character" w:styleId="Titolo3Carattere" w:customStyle="1">
    <w:name w:val="Titolo 3 Carattere"/>
    <w:qFormat/>
    <w:rPr>
      <w:rFonts w:ascii="Calibri" w:hAnsi="Calibri" w:eastAsia="Times New Roman" w:cs="Times New Roman"/>
      <w:b/>
      <w:sz w:val="26"/>
      <w:szCs w:val="26"/>
    </w:rPr>
  </w:style>
  <w:style w:type="character" w:styleId="Titolo9Carattere" w:customStyle="1">
    <w:name w:val="Titolo 9 Carattere"/>
    <w:qFormat/>
    <w:rPr>
      <w:rFonts w:ascii="Times New Roman" w:hAnsi="Times New Roman" w:eastAsia="Times New Roman" w:cs="Times New Roman"/>
      <w:i/>
      <w:color w:val="404040"/>
      <w:sz w:val="20"/>
      <w:szCs w:val="20"/>
    </w:rPr>
  </w:style>
  <w:style w:type="character" w:styleId="IntenseEmphasis">
    <w:name w:val="Intense Emphasis"/>
    <w:qFormat/>
    <w:rPr>
      <w:rFonts w:ascii="Times New Roman" w:hAnsi="Times New Roman" w:eastAsia="Times New Roman" w:cs="Times New Roman"/>
      <w:b/>
      <w:i/>
      <w:color w:val="4F81BD"/>
    </w:rPr>
  </w:style>
  <w:style w:type="character" w:styleId="IntestazioneCarattere" w:customStyle="1">
    <w:name w:val="Intestazione Carattere"/>
    <w:qFormat/>
    <w:rPr>
      <w:rFonts w:ascii="Times New Roman" w:hAnsi="Times New Roman" w:eastAsia="Times New Roman" w:cs="Times New Roman"/>
    </w:rPr>
  </w:style>
  <w:style w:type="character" w:styleId="Intestazione5" w:customStyle="1">
    <w:name w:val="Intestazione 5"/>
    <w:qFormat/>
    <w:rPr>
      <w:rFonts w:ascii="Times New Roman" w:hAnsi="Times New Roman" w:eastAsia="Times New Roman" w:cs="Times New Roman"/>
      <w:color w:val="243F60"/>
    </w:rPr>
  </w:style>
  <w:style w:type="character" w:styleId="Caratteredellanota" w:customStyle="1">
    <w:name w:val="Carattere della nota"/>
    <w:qFormat/>
    <w:rPr>
      <w:rFonts w:ascii="Times New Roman" w:hAnsi="Times New Roman" w:eastAsia="Times New Roman" w:cs="Times New Roman"/>
      <w:vertAlign w:val="superscript"/>
    </w:rPr>
  </w:style>
  <w:style w:type="character" w:styleId="CollegamentoInternet">
    <w:name w:val="Collegamento Internet"/>
    <w:rPr>
      <w:rFonts w:ascii="Times New Roman" w:hAnsi="Times New Roman" w:eastAsia="Times New Roman" w:cs="Times New Roman"/>
    </w:rPr>
  </w:style>
  <w:style w:type="character" w:styleId="Titolo5Carattere" w:customStyle="1">
    <w:name w:val="Titolo 5 Carattere"/>
    <w:qFormat/>
    <w:rPr>
      <w:rFonts w:ascii="Cambria" w:hAnsi="Cambria" w:eastAsia="Times New Roman" w:cs="Times New Roman"/>
      <w:b/>
      <w:i/>
      <w:sz w:val="26"/>
      <w:szCs w:val="26"/>
    </w:rPr>
  </w:style>
  <w:style w:type="character" w:styleId="TestonotaapidipaginaCarattere" w:customStyle="1">
    <w:name w:val="Testo nota a piè di pagina Carattere"/>
    <w:qFormat/>
    <w:rPr>
      <w:rFonts w:ascii="Times New Roman" w:hAnsi="Times New Roman" w:eastAsia="Times New Roman" w:cs="Times New Roman"/>
      <w:i/>
      <w:color w:val="243F60"/>
    </w:rPr>
  </w:style>
  <w:style w:type="character" w:styleId="DataCarattere" w:customStyle="1">
    <w:name w:val="Data Carattere"/>
    <w:qFormat/>
    <w:rPr>
      <w:rFonts w:ascii="Times New Roman" w:hAnsi="Times New Roman" w:eastAsia="Times New Roman" w:cs="Times New Roman"/>
      <w:sz w:val="20"/>
      <w:szCs w:val="20"/>
    </w:rPr>
  </w:style>
  <w:style w:type="character" w:styleId="WWAbsatzStandardschriftart11" w:customStyle="1">
    <w:name w:val="WW-Absatz-Standardschriftart11"/>
    <w:qFormat/>
    <w:rPr>
      <w:rFonts w:ascii="Times New Roman" w:hAnsi="Times New Roman" w:eastAsia="Times New Roman" w:cs="Times New Roman"/>
    </w:rPr>
  </w:style>
  <w:style w:type="character" w:styleId="Enfasi">
    <w:name w:val="Enfasi"/>
    <w:qFormat/>
    <w:rPr>
      <w:rFonts w:ascii="Times New Roman" w:hAnsi="Times New Roman" w:eastAsia="Times New Roman" w:cs="Times New Roman"/>
      <w:i/>
    </w:rPr>
  </w:style>
  <w:style w:type="character" w:styleId="TestonormaleCarattere1" w:customStyle="1">
    <w:name w:val="Testo normale Carattere1"/>
    <w:qFormat/>
    <w:rPr>
      <w:rFonts w:ascii="Courier New" w:hAnsi="Courier New" w:eastAsia="Courier New" w:cs="Times New Roman"/>
      <w:sz w:val="21"/>
      <w:szCs w:val="21"/>
    </w:rPr>
  </w:style>
  <w:style w:type="character" w:styleId="Titolo11" w:customStyle="1">
    <w:name w:val="Titolo1"/>
    <w:qFormat/>
    <w:rPr>
      <w:rFonts w:ascii="Times New Roman" w:hAnsi="Times New Roman" w:eastAsia="Times New Roman" w:cs="Times New Roman"/>
      <w:color w:val="17365D"/>
      <w:spacing w:val="5"/>
      <w:sz w:val="52"/>
      <w:szCs w:val="52"/>
    </w:rPr>
  </w:style>
  <w:style w:type="character" w:styleId="Bullets" w:customStyle="1">
    <w:name w:val="Bullets"/>
    <w:qFormat/>
    <w:rPr>
      <w:rFonts w:ascii="Times New Roman" w:hAnsi="Times New Roman" w:eastAsia="Times New Roman" w:cs="Times New Roman"/>
    </w:rPr>
  </w:style>
  <w:style w:type="character" w:styleId="TitoloCarattere" w:customStyle="1">
    <w:name w:val="Titolo Carattere"/>
    <w:qFormat/>
    <w:rPr>
      <w:rFonts w:ascii="Calibri" w:hAnsi="Calibri" w:eastAsia="Times New Roman" w:cs="Times New Roman"/>
      <w:b/>
      <w:sz w:val="32"/>
      <w:szCs w:val="32"/>
    </w:rPr>
  </w:style>
  <w:style w:type="character" w:styleId="AbsatzStandardschriftart" w:customStyle="1">
    <w:name w:val="Absatz-Standardschriftart"/>
    <w:qFormat/>
    <w:rPr>
      <w:rFonts w:ascii="Times New Roman" w:hAnsi="Times New Roman" w:eastAsia="Times New Roman" w:cs="Times New Roman"/>
    </w:rPr>
  </w:style>
  <w:style w:type="character" w:styleId="Strong">
    <w:name w:val="Strong"/>
    <w:qFormat/>
    <w:rPr>
      <w:rFonts w:ascii="Times New Roman" w:hAnsi="Times New Roman" w:eastAsia="Times New Roman" w:cs="Times New Roman"/>
      <w:b/>
    </w:rPr>
  </w:style>
  <w:style w:type="character" w:styleId="CitazioneintensaCarattere" w:customStyle="1">
    <w:name w:val="Citazione intensa Carattere"/>
    <w:qFormat/>
    <w:rPr>
      <w:rFonts w:ascii="Times New Roman" w:hAnsi="Times New Roman" w:eastAsia="Times New Roman" w:cs="Times New Roman"/>
      <w:b/>
      <w:i/>
      <w:color w:val="4F81BD"/>
    </w:rPr>
  </w:style>
  <w:style w:type="character" w:styleId="TestonotadichiusuraCarattere" w:customStyle="1">
    <w:name w:val="Testo nota di chiusura Carattere"/>
    <w:qFormat/>
    <w:rPr>
      <w:rFonts w:ascii="Times New Roman" w:hAnsi="Times New Roman" w:eastAsia="Times New Roman" w:cs="Times New Roman"/>
      <w:sz w:val="20"/>
      <w:szCs w:val="20"/>
    </w:rPr>
  </w:style>
  <w:style w:type="character" w:styleId="PidipaginaCarattere" w:customStyle="1">
    <w:name w:val="Piè di pagina Carattere"/>
    <w:qFormat/>
    <w:rPr>
      <w:rFonts w:ascii="Times New Roman" w:hAnsi="Times New Roman" w:eastAsia="Times New Roman" w:cs="Times New Roman"/>
    </w:rPr>
  </w:style>
  <w:style w:type="character" w:styleId="FootnoteTextChar" w:customStyle="1">
    <w:name w:val="Footnote Text Char"/>
    <w:qFormat/>
    <w:rPr>
      <w:rFonts w:ascii="Times New Roman" w:hAnsi="Times New Roman" w:eastAsia="Times New Roman" w:cs="Times New Roman"/>
      <w:sz w:val="20"/>
      <w:szCs w:val="20"/>
    </w:rPr>
  </w:style>
  <w:style w:type="character" w:styleId="FootnoteCharacters" w:customStyle="1">
    <w:name w:val="Footnote Characters"/>
    <w:qFormat/>
    <w:rPr>
      <w:rFonts w:ascii="Times New Roman" w:hAnsi="Times New Roman" w:eastAsia="Times New Roman" w:cs="Times New Roman"/>
    </w:rPr>
  </w:style>
  <w:style w:type="character" w:styleId="BookTitle">
    <w:name w:val="Book Title"/>
    <w:qFormat/>
    <w:rPr>
      <w:rFonts w:ascii="Times New Roman" w:hAnsi="Times New Roman" w:eastAsia="Times New Roman" w:cs="Times New Roman"/>
      <w:b/>
      <w:smallCaps/>
      <w:spacing w:val="5"/>
    </w:rPr>
  </w:style>
  <w:style w:type="character" w:styleId="Titolo1Carattere" w:customStyle="1">
    <w:name w:val="Titolo 1 Carattere"/>
    <w:qFormat/>
    <w:rPr>
      <w:rFonts w:ascii="Calibri" w:hAnsi="Calibri" w:eastAsia="Times New Roman" w:cs="Times New Roman"/>
      <w:b/>
      <w:sz w:val="32"/>
      <w:szCs w:val="32"/>
    </w:rPr>
  </w:style>
  <w:style w:type="character" w:styleId="Titolo7Carattere" w:customStyle="1">
    <w:name w:val="Titolo 7 Carattere"/>
    <w:qFormat/>
    <w:rPr>
      <w:rFonts w:ascii="Times New Roman" w:hAnsi="Times New Roman" w:eastAsia="Times New Roman" w:cs="Times New Roman"/>
      <w:i/>
      <w:color w:val="404040"/>
    </w:rPr>
  </w:style>
  <w:style w:type="character" w:styleId="WWAbsatzStandardschriftart1" w:customStyle="1">
    <w:name w:val="WW-Absatz-Standardschriftart1"/>
    <w:qFormat/>
    <w:rPr>
      <w:rFonts w:ascii="Times New Roman" w:hAnsi="Times New Roman" w:eastAsia="Times New Roman" w:cs="Times New Roman"/>
    </w:rPr>
  </w:style>
  <w:style w:type="character" w:styleId="WWAbsatzStandardschriftart" w:customStyle="1">
    <w:name w:val="WW-Absatz-Standardschriftart"/>
    <w:qFormat/>
    <w:rPr>
      <w:rFonts w:ascii="Times New Roman" w:hAnsi="Times New Roman" w:eastAsia="Times New Roman" w:cs="Times New Roman"/>
    </w:rPr>
  </w:style>
  <w:style w:type="character" w:styleId="Intestazione3" w:customStyle="1">
    <w:name w:val="Intestazione 3"/>
    <w:qFormat/>
    <w:rPr>
      <w:rFonts w:ascii="Times New Roman" w:hAnsi="Times New Roman" w:eastAsia="Times New Roman" w:cs="Times New Roman"/>
      <w:b/>
      <w:color w:val="4F81BD"/>
    </w:rPr>
  </w:style>
  <w:style w:type="character" w:styleId="Intestazione4" w:customStyle="1">
    <w:name w:val="Intestazione 4"/>
    <w:qFormat/>
    <w:rPr>
      <w:rFonts w:ascii="Times New Roman" w:hAnsi="Times New Roman" w:eastAsia="Times New Roman" w:cs="Times New Roman"/>
      <w:b/>
      <w:i/>
      <w:color w:val="4F81BD"/>
    </w:rPr>
  </w:style>
  <w:style w:type="character" w:styleId="Titolo2Carattere" w:customStyle="1">
    <w:name w:val="Titolo 2 Carattere"/>
    <w:qFormat/>
    <w:rPr>
      <w:rFonts w:ascii="Calibri" w:hAnsi="Calibri" w:eastAsia="Times New Roman" w:cs="Times New Roman"/>
      <w:b/>
      <w:i/>
      <w:sz w:val="28"/>
      <w:szCs w:val="28"/>
    </w:rPr>
  </w:style>
  <w:style w:type="character" w:styleId="TestonotadichiusuraCarattere1" w:customStyle="1">
    <w:name w:val="Testo nota di chiusura Carattere1"/>
    <w:qFormat/>
    <w:rPr>
      <w:rFonts w:ascii="Times New Roman" w:hAnsi="Times New Roman" w:eastAsia="Times New Roman" w:cs="Times New Roman"/>
      <w:sz w:val="20"/>
      <w:szCs w:val="20"/>
    </w:rPr>
  </w:style>
  <w:style w:type="character" w:styleId="Titolo6Carattere" w:customStyle="1">
    <w:name w:val="Titolo 6 Carattere"/>
    <w:qFormat/>
    <w:rPr>
      <w:rFonts w:ascii="Cambria" w:hAnsi="Cambria" w:eastAsia="Times New Roman" w:cs="Times New Roman"/>
      <w:b/>
      <w:sz w:val="22"/>
      <w:szCs w:val="22"/>
    </w:rPr>
  </w:style>
  <w:style w:type="character" w:styleId="Intestazione1" w:customStyle="1">
    <w:name w:val="Intestazione 1"/>
    <w:qFormat/>
    <w:rPr>
      <w:rFonts w:ascii="Times New Roman" w:hAnsi="Times New Roman" w:eastAsia="Times New Roman" w:cs="Times New Roman"/>
      <w:b/>
      <w:color w:val="365F91"/>
      <w:sz w:val="28"/>
      <w:szCs w:val="28"/>
    </w:rPr>
  </w:style>
  <w:style w:type="character" w:styleId="SubtleReference">
    <w:name w:val="Subtle Reference"/>
    <w:qFormat/>
    <w:rPr>
      <w:rFonts w:ascii="Times New Roman" w:hAnsi="Times New Roman" w:eastAsia="Times New Roman" w:cs="Times New Roman"/>
      <w:smallCaps/>
      <w:color w:val="C0504D"/>
      <w:u w:val="single"/>
    </w:rPr>
  </w:style>
  <w:style w:type="character" w:styleId="IntenseReference">
    <w:name w:val="Intense Reference"/>
    <w:qFormat/>
    <w:rPr>
      <w:rFonts w:ascii="Times New Roman" w:hAnsi="Times New Roman" w:eastAsia="Times New Roman" w:cs="Times New Roman"/>
      <w:b/>
      <w:smallCaps/>
      <w:color w:val="C0504D"/>
      <w:spacing w:val="5"/>
      <w:u w:val="single"/>
    </w:rPr>
  </w:style>
  <w:style w:type="character" w:styleId="CitazioneCarattere" w:customStyle="1">
    <w:name w:val="Citazione Carattere"/>
    <w:qFormat/>
    <w:rPr>
      <w:rFonts w:ascii="Times New Roman" w:hAnsi="Times New Roman" w:eastAsia="Times New Roman" w:cs="Times New Roman"/>
      <w:i/>
      <w:color w:val="000000"/>
    </w:rPr>
  </w:style>
  <w:style w:type="character" w:styleId="Titolo4Carattere" w:customStyle="1">
    <w:name w:val="Titolo 4 Carattere"/>
    <w:qFormat/>
    <w:rPr>
      <w:rFonts w:ascii="Cambria" w:hAnsi="Cambria" w:eastAsia="Times New Roman" w:cs="Times New Roman"/>
      <w:b/>
      <w:sz w:val="28"/>
      <w:szCs w:val="28"/>
    </w:rPr>
  </w:style>
  <w:style w:type="character" w:styleId="SubtitleChar" w:customStyle="1">
    <w:name w:val="Subtitle Char"/>
    <w:qFormat/>
    <w:rPr>
      <w:rFonts w:ascii="Times New Roman" w:hAnsi="Times New Roman" w:eastAsia="Times New Roman" w:cs="Times New Roman"/>
      <w:i/>
      <w:color w:val="4F81BD"/>
      <w:spacing w:val="15"/>
      <w:sz w:val="24"/>
      <w:szCs w:val="24"/>
    </w:rPr>
  </w:style>
  <w:style w:type="character" w:styleId="Intestazione2" w:customStyle="1">
    <w:name w:val="Intestazione 2"/>
    <w:qFormat/>
    <w:rPr>
      <w:rFonts w:ascii="Times New Roman" w:hAnsi="Times New Roman" w:eastAsia="Times New Roman" w:cs="Times New Roman"/>
      <w:b/>
      <w:color w:val="4F81BD"/>
      <w:sz w:val="26"/>
      <w:szCs w:val="26"/>
    </w:rPr>
  </w:style>
  <w:style w:type="character" w:styleId="ListLabel1">
    <w:name w:val="ListLabel 1"/>
    <w:qFormat/>
    <w:rPr>
      <w:b/>
      <w:sz w:val="20"/>
      <w:szCs w:val="20"/>
    </w:rPr>
  </w:style>
  <w:style w:type="character" w:styleId="Enfasiforte">
    <w:name w:val="Enfasi forte"/>
    <w:qFormat/>
    <w:rPr>
      <w:b/>
      <w:bCs/>
    </w:rPr>
  </w:style>
  <w:style w:type="paragraph" w:styleId="Titolo" w:customStyle="1">
    <w:name w:val="Titolo"/>
    <w:basedOn w:val="Normal"/>
    <w:next w:val="Corpodeltesto"/>
    <w:qFormat/>
    <w:pPr>
      <w:keepNext w:val="true"/>
      <w:spacing w:before="240" w:after="120"/>
    </w:pPr>
    <w:rPr/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Corpodeltesto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/>
    <w:rPr/>
  </w:style>
  <w:style w:type="paragraph" w:styleId="Intestazione11" w:customStyle="1">
    <w:name w:val="Intestazione1"/>
    <w:basedOn w:val="Normal"/>
    <w:next w:val="Corpodeltesto"/>
    <w:qFormat/>
    <w:pPr>
      <w:keepNext w:val="true"/>
      <w:spacing w:before="240" w:after="120"/>
    </w:pPr>
    <w:rPr>
      <w:rFonts w:ascii="Arial" w:hAnsi="Arial" w:eastAsia="Arial Unicode MS" w:cs="Mangal"/>
      <w:sz w:val="28"/>
      <w:szCs w:val="28"/>
    </w:rPr>
  </w:style>
  <w:style w:type="paragraph" w:styleId="Didascalia1" w:customStyle="1">
    <w:name w:val="Didascalia1"/>
    <w:basedOn w:val="Normal"/>
    <w:qFormat/>
    <w:pPr>
      <w:spacing w:before="120" w:after="120"/>
    </w:pPr>
    <w:rPr/>
  </w:style>
  <w:style w:type="paragraph" w:styleId="Style41" w:customStyle="1">
    <w:name w:val="Style4"/>
    <w:basedOn w:val="Normal"/>
    <w:qFormat/>
    <w:pPr>
      <w:spacing w:lineRule="auto" w:line="240" w:before="100" w:after="100"/>
    </w:pPr>
    <w:rPr>
      <w:sz w:val="24"/>
      <w:szCs w:val="24"/>
    </w:rPr>
  </w:style>
  <w:style w:type="paragraph" w:styleId="NormalWeb">
    <w:name w:val="Normal (Web)"/>
    <w:basedOn w:val="Normal"/>
    <w:qFormat/>
    <w:pPr>
      <w:spacing w:lineRule="auto" w:line="240" w:before="100" w:after="100"/>
    </w:pPr>
    <w:rPr>
      <w:sz w:val="24"/>
      <w:szCs w:val="24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bidi="it-IT" w:val="it-IT" w:eastAsia="it-IT"/>
    </w:rPr>
  </w:style>
  <w:style w:type="paragraph" w:styleId="Pidipagina">
    <w:name w:val="Footer"/>
    <w:basedOn w:val="Normal"/>
    <w:pPr/>
    <w:rPr/>
  </w:style>
  <w:style w:type="paragraph" w:styleId="Contenutotabella" w:customStyle="1">
    <w:name w:val="Contenuto tabella"/>
    <w:basedOn w:val="Normal"/>
    <w:qFormat/>
    <w:pPr/>
    <w:rPr/>
  </w:style>
  <w:style w:type="paragraph" w:styleId="IntenseQuote">
    <w:name w:val="Intense Quote"/>
    <w:basedOn w:val="Normal"/>
    <w:next w:val="Normal"/>
    <w:qFormat/>
    <w:pPr>
      <w:pBdr>
        <w:bottom w:val="single" w:sz="4" w:space="0" w:color="808080"/>
      </w:pBdr>
      <w:spacing w:before="200" w:after="280"/>
      <w:ind w:left="936" w:right="936" w:hanging="0"/>
    </w:pPr>
    <w:rPr>
      <w:b/>
      <w:i/>
      <w:color w:val="4F81BD"/>
    </w:rPr>
  </w:style>
  <w:style w:type="paragraph" w:styleId="Testonormale1" w:customStyle="1">
    <w:name w:val="Testo normale1"/>
    <w:basedOn w:val="Normal"/>
    <w:qFormat/>
    <w:pPr>
      <w:spacing w:lineRule="auto" w:line="240"/>
    </w:pPr>
    <w:rPr>
      <w:rFonts w:ascii="Courier New" w:hAnsi="Courier New" w:eastAsia="Courier New"/>
      <w:sz w:val="21"/>
      <w:szCs w:val="21"/>
    </w:rPr>
  </w:style>
  <w:style w:type="paragraph" w:styleId="Quote">
    <w:name w:val="Quote"/>
    <w:basedOn w:val="Normal"/>
    <w:next w:val="Normal"/>
    <w:qFormat/>
    <w:pPr/>
    <w:rPr>
      <w:i/>
      <w:color w:val="000000"/>
    </w:rPr>
  </w:style>
  <w:style w:type="paragraph" w:styleId="Envelopereturn">
    <w:name w:val="envelope return"/>
    <w:basedOn w:val="Normal"/>
    <w:qFormat/>
    <w:pPr>
      <w:spacing w:lineRule="auto" w:line="240"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</w:rPr>
  </w:style>
  <w:style w:type="paragraph" w:styleId="Data1" w:customStyle="1">
    <w:name w:val="Data1"/>
    <w:basedOn w:val="Normal"/>
    <w:next w:val="Normal"/>
    <w:qFormat/>
    <w:pPr/>
    <w:rPr/>
  </w:style>
  <w:style w:type="paragraph" w:styleId="Sottotitolo">
    <w:name w:val="Subtitle"/>
    <w:basedOn w:val="Normal"/>
    <w:next w:val="Corpodeltesto"/>
    <w:qFormat/>
    <w:pPr>
      <w:spacing w:before="0" w:after="60"/>
      <w:jc w:val="center"/>
    </w:pPr>
    <w:rPr/>
  </w:style>
  <w:style w:type="paragraph" w:styleId="Intestazione">
    <w:name w:val="Header"/>
    <w:basedOn w:val="Normal"/>
    <w:pPr/>
    <w:rPr/>
  </w:style>
  <w:style w:type="paragraph" w:styleId="BalloonText">
    <w:name w:val="Balloon Text"/>
    <w:basedOn w:val="Normal"/>
    <w:qFormat/>
    <w:pPr/>
    <w:rPr>
      <w:rFonts w:ascii="Tahoma" w:hAnsi="Tahoma"/>
      <w:sz w:val="16"/>
      <w:szCs w:val="16"/>
    </w:rPr>
  </w:style>
  <w:style w:type="paragraph" w:styleId="Notaapidipagina">
    <w:name w:val="Footnote Text"/>
    <w:basedOn w:val="Normal"/>
    <w:pPr>
      <w:ind w:left="283" w:hanging="283"/>
    </w:pPr>
    <w:rPr/>
  </w:style>
  <w:style w:type="paragraph" w:styleId="Notadichiusura">
    <w:name w:val="Endnote Text"/>
    <w:basedOn w:val="Normal"/>
    <w:pPr>
      <w:spacing w:lineRule="auto" w:line="240"/>
    </w:pPr>
    <w:rPr/>
  </w:style>
  <w:style w:type="paragraph" w:styleId="Envelopeaddress">
    <w:name w:val="envelope address"/>
    <w:basedOn w:val="Normal"/>
    <w:qFormat/>
    <w:pPr>
      <w:spacing w:lineRule="auto" w:line="240"/>
      <w:ind w:left="2880" w:hanging="0"/>
    </w:pPr>
    <w:rPr>
      <w:sz w:val="24"/>
      <w:szCs w:val="24"/>
    </w:rPr>
  </w:style>
  <w:style w:type="paragraph" w:styleId="Titoloprincipale">
    <w:name w:val="Title"/>
    <w:basedOn w:val="Normal"/>
    <w:next w:val="Sottotitolo"/>
    <w:qFormat/>
    <w:pPr>
      <w:spacing w:before="240" w:after="60"/>
      <w:jc w:val="center"/>
    </w:pPr>
    <w:rPr/>
  </w:style>
  <w:style w:type="paragraph" w:styleId="ListParagraph">
    <w:name w:val="List Paragraph"/>
    <w:basedOn w:val="Normal"/>
    <w:qFormat/>
    <w:pPr>
      <w:ind w:left="720" w:hanging="0"/>
    </w:pPr>
    <w:rPr/>
  </w:style>
  <w:style w:type="paragraph" w:styleId="P1" w:customStyle="1">
    <w:name w:val="p1"/>
    <w:basedOn w:val="Normal"/>
    <w:qFormat/>
    <w:pPr>
      <w:widowControl w:val="false"/>
      <w:tabs>
        <w:tab w:val="clear" w:pos="708"/>
        <w:tab w:val="left" w:pos="720" w:leader="none"/>
      </w:tabs>
      <w:spacing w:lineRule="atLeast" w:line="260"/>
      <w:jc w:val="both"/>
      <w:textAlignment w:val="baseline"/>
    </w:pPr>
    <w:rPr>
      <w:kern w:val="2"/>
      <w:sz w:val="24"/>
      <w:lang w:eastAsia="ar-SA" w:bidi="ar-SA"/>
    </w:rPr>
  </w:style>
  <w:style w:type="paragraph" w:styleId="Standard" w:customStyle="1">
    <w:name w:val="Standard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eastAsia="ar-SA" w:val="it-IT" w:bidi="ar-SA"/>
    </w:rPr>
  </w:style>
  <w:style w:type="paragraph" w:styleId="WWPredefinito" w:customStyle="1">
    <w:name w:val="WW-Predefinito"/>
    <w:qFormat/>
    <w:pPr>
      <w:widowControl w:val="false"/>
      <w:suppressAutoHyphens w:val="true"/>
      <w:bidi w:val="0"/>
      <w:jc w:val="left"/>
    </w:pPr>
    <w:rPr>
      <w:rFonts w:ascii="TimesNewRomanPSMT" w:hAnsi="TimesNewRomanPSMT" w:cs="TimesNewRomanPSMT" w:eastAsia="Times New Roman"/>
      <w:color w:val="auto"/>
      <w:kern w:val="2"/>
      <w:sz w:val="24"/>
      <w:szCs w:val="24"/>
      <w:lang w:eastAsia="hi-IN" w:bidi="hi-IN" w:val="it-IT"/>
    </w:rPr>
  </w:style>
  <w:style w:type="paragraph" w:styleId="Contenutocornice" w:customStyle="1">
    <w:name w:val="Contenuto cornice"/>
    <w:basedOn w:val="Corpodeltesto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segreteria.asvegra@gmail.it" TargetMode="External"/><Relationship Id="rId4" Type="http://schemas.openxmlformats.org/officeDocument/2006/relationships/hyperlink" Target="mailto:elena.larosa@aulss6.veneto.it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Application>LibreOffice/6.1.4.2$Windows_X86_64 LibreOffice_project/9d0f32d1f0b509096fd65e0d4bec26ddd1938fd3</Application>
  <Pages>3</Pages>
  <Words>720</Words>
  <Characters>4305</Characters>
  <CharactersWithSpaces>4986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2018-10-28T13:21:00Z</dcterms:created>
  <dc:creator>Mark Latter</dc:creator>
  <dc:description/>
  <dc:language>it-IT</dc:language>
  <cp:lastModifiedBy/>
  <cp:lastPrinted>2018-11-01T11:39:00Z</cp:lastPrinted>
  <dcterms:modified xsi:type="dcterms:W3CDTF">2019-01-11T09:46:33Z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